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3" w:rsidRPr="00531D93" w:rsidRDefault="00531D93" w:rsidP="00531D93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Теория 8 класс на 17.02.22</w:t>
      </w:r>
    </w:p>
    <w:p w:rsidR="00531D93" w:rsidRDefault="00531D93" w:rsidP="00531D93">
      <w:pPr>
        <w:spacing w:after="0" w:line="240" w:lineRule="auto"/>
        <w:ind w:right="750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531D9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Побочные септаккорды</w:t>
      </w:r>
    </w:p>
    <w:p w:rsidR="00531D93" w:rsidRPr="00531D93" w:rsidRDefault="00531D93" w:rsidP="00531D93">
      <w:pPr>
        <w:spacing w:after="0" w:line="240" w:lineRule="auto"/>
        <w:ind w:right="7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1D93">
        <w:rPr>
          <w:rFonts w:ascii="inherit" w:eastAsia="Times New Roman" w:hAnsi="inherit" w:cs="Times New Roman"/>
          <w:b/>
          <w:bCs/>
          <w:color w:val="B12930"/>
          <w:sz w:val="28"/>
          <w:szCs w:val="28"/>
          <w:u w:val="single"/>
          <w:lang w:eastAsia="ru-RU"/>
        </w:rPr>
        <w:t>Содержание</w:t>
      </w:r>
      <w:proofErr w:type="gramStart"/>
      <w:r w:rsidRPr="00531D93"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  <w:br/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числу </w:t>
      </w:r>
      <w:r w:rsidRPr="00531D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побочных</w:t>
      </w:r>
      <w:r w:rsidRPr="00531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 </w:t>
      </w:r>
      <w:hyperlink r:id="rId4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септаккорды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I, III, IV и VI ступеней </w:t>
      </w:r>
      <w:hyperlink r:id="rId5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лада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конце 19 в. септаккорды получили более свободное применение. Являясь диссонирующими созвучиями, септаккорды требуют разрешения. Если септаккорд или его обращение переходит в тонический аккорд, получается полное разрешение, если  не в тонический 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консонирующий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аккорд — разрешение частичное.</w:t>
      </w:r>
    </w:p>
    <w:p w:rsidR="00531D93" w:rsidRPr="00531D93" w:rsidRDefault="00531D93" w:rsidP="00531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септаккорд может перейти в </w:t>
      </w:r>
      <w:hyperlink r:id="rId6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трезвучие 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кварто-квинтового соотношения с ним по правилам разрешения </w:t>
      </w:r>
      <w:proofErr w:type="spellStart"/>
      <w:r w:rsidR="00DE1C37">
        <w:fldChar w:fldCharType="begin"/>
      </w:r>
      <w:r w:rsidR="00DE1C37">
        <w:instrText>HYPERLINK "http://wp.me/p3ZbRT-du"</w:instrText>
      </w:r>
      <w:r w:rsidR="00DE1C37">
        <w:fldChar w:fldCharType="separate"/>
      </w:r>
      <w:r w:rsidRPr="00531D93">
        <w:rPr>
          <w:rFonts w:ascii="Times New Roman" w:eastAsia="Times New Roman" w:hAnsi="Times New Roman" w:cs="Times New Roman"/>
          <w:color w:val="B12930"/>
          <w:sz w:val="28"/>
          <w:szCs w:val="28"/>
          <w:u w:val="single"/>
          <w:lang w:eastAsia="ru-RU"/>
        </w:rPr>
        <w:t>доминантсептаккорда</w:t>
      </w:r>
      <w:proofErr w:type="spellEnd"/>
      <w:r w:rsidRPr="00531D93">
        <w:rPr>
          <w:rFonts w:ascii="Times New Roman" w:eastAsia="Times New Roman" w:hAnsi="Times New Roman" w:cs="Times New Roman"/>
          <w:color w:val="B12930"/>
          <w:sz w:val="28"/>
          <w:szCs w:val="28"/>
          <w:u w:val="single"/>
          <w:lang w:eastAsia="ru-RU"/>
        </w:rPr>
        <w:t xml:space="preserve"> (D7) </w:t>
      </w:r>
      <w:r w:rsidR="00DE1C37">
        <w:fldChar w:fldCharType="end"/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тонику (неполное трезвучие с утроенным основным тоном или в полное трезвучие с удвоенной примой). При этом 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квинтсекстаккорд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терцквартаккорд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перейдут в трезвучие с удвоенной примой:</w:t>
      </w:r>
    </w:p>
    <w:p w:rsidR="00091B29" w:rsidRDefault="00531D93" w:rsidP="00091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секундаккорд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 </w:t>
      </w:r>
      <w:hyperlink r:id="rId7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секстаккорд 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удвоенной примой</w:t>
      </w:r>
      <w:r w:rsid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E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Д2 в Т6 , так и IV2 –VII2</w:t>
      </w:r>
      <w:r w:rsidR="00091B29" w:rsidRP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91B2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="00091B29" w:rsidRP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</w:t>
      </w:r>
      <w:r w:rsidR="00091B2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VI</w:t>
      </w:r>
      <w:r w:rsidR="00091B29" w:rsidRP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и так далее как на рисунке</w:t>
      </w:r>
      <w:r w:rsidR="00CF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091B29" w:rsidRP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091B29" w:rsidRPr="00091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6FCC" w:rsidRDefault="00091B29" w:rsidP="00091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(на рисунке смотреть  аккорды снизу вверх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)</w:t>
      </w:r>
      <w:r w:rsidR="00CF6FC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91B29" w:rsidRPr="00091B29" w:rsidRDefault="00091B29" w:rsidP="00091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B12930"/>
          <w:sz w:val="28"/>
          <w:szCs w:val="28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5.5pt;height:13.5pt">
            <v:shadow color="#868686"/>
            <v:textpath style="font-family:&quot;Arial Black&quot;;font-size:10pt;v-text-kern:t" trim="t" fitpath="t" string="рисунок 1"/>
          </v:shape>
        </w:pict>
      </w:r>
      <w:r w:rsidR="00531D93" w:rsidRPr="00531D93">
        <w:rPr>
          <w:rFonts w:ascii="Times New Roman" w:eastAsia="Times New Roman" w:hAnsi="Times New Roman" w:cs="Times New Roman"/>
          <w:noProof/>
          <w:color w:val="B1293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000" cy="1248655"/>
            <wp:effectExtent l="0" t="0" r="0" b="0"/>
            <wp:docPr id="2" name="Рисунок 2" descr="Поб.2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.2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93" w:rsidRPr="00531D93" w:rsidRDefault="00531D93" w:rsidP="00091B2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D93" w:rsidRPr="00531D93" w:rsidRDefault="00531D93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Септаккорд также может разрешиться в трезвучие, лежащее секундой выше, подобно разрешению D7 в VI53 или </w:t>
      </w:r>
      <w:hyperlink r:id="rId10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вводного септаккорда (VII7) 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T53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</w:t>
      </w:r>
      <w:proofErr w:type="gramStart"/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proofErr w:type="gramEnd"/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23590F"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VI53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IV7 –D,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="00CF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 рисунке 2</w:t>
      </w:r>
      <w:r w:rsidR="0023590F" w:rsidRP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 </w:t>
      </w:r>
      <w:r w:rsidRPr="00531D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трезвучии</w:t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 </w:t>
      </w:r>
      <w:r w:rsidRPr="00531D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удваивается </w:t>
      </w:r>
      <w:proofErr w:type="spellStart"/>
      <w:r w:rsidRPr="00531D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терцовый</w:t>
      </w:r>
      <w:proofErr w:type="spellEnd"/>
      <w:r w:rsidRPr="00531D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тон</w:t>
      </w:r>
      <w:r w:rsidR="002359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</w:p>
    <w:p w:rsidR="00531D93" w:rsidRDefault="0023590F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313055</wp:posOffset>
            </wp:positionV>
            <wp:extent cx="4286250" cy="1219200"/>
            <wp:effectExtent l="0" t="0" r="0" b="0"/>
            <wp:wrapSquare wrapText="bothSides"/>
            <wp:docPr id="3" name="Рисунок 3" descr="Поб.7 в трезвучие секундой выше-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б.7 в трезвучие секундой выше-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0F" w:rsidRDefault="00531D93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(на рисунке смотреть  аккорды снизу вверх)</w:t>
      </w:r>
    </w:p>
    <w:p w:rsidR="00531D93" w:rsidRPr="0023590F" w:rsidRDefault="0023590F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2</w:t>
      </w:r>
      <w:r w:rsidR="00531D93"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531D93" w:rsidRPr="00531D93" w:rsidRDefault="00531D93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Септаккорд может разрешиться и в секстаккорд трезвучия, лежащего секундой ниже по аналогии с разрешением </w:t>
      </w:r>
      <w:hyperlink r:id="rId13" w:history="1">
        <w:r w:rsidRPr="00531D93">
          <w:rPr>
            <w:rFonts w:ascii="Times New Roman" w:eastAsia="Times New Roman" w:hAnsi="Times New Roman" w:cs="Times New Roman"/>
            <w:color w:val="B12930"/>
            <w:sz w:val="28"/>
            <w:szCs w:val="28"/>
            <w:u w:val="single"/>
            <w:lang w:eastAsia="ru-RU"/>
          </w:rPr>
          <w:t>II7</w:t>
        </w:r>
      </w:hyperlink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T6:</w:t>
      </w:r>
    </w:p>
    <w:p w:rsidR="0023590F" w:rsidRDefault="0023590F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D93" w:rsidRPr="00CF6FCC" w:rsidRDefault="00531D93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b/>
          <w:noProof/>
          <w:color w:val="B129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1000" cy="1171575"/>
            <wp:effectExtent l="0" t="0" r="0" b="0"/>
            <wp:wrapSquare wrapText="bothSides"/>
            <wp:docPr id="4" name="Рисунок 4" descr="Поб.7 как II7 в T6-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б.7 как II7 в T6-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FCC" w:rsidRPr="00CF6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рисунок 3</w:t>
      </w:r>
      <w:r w:rsidR="0023590F" w:rsidRPr="00CF6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textWrapping" w:clear="all"/>
      </w:r>
    </w:p>
    <w:p w:rsidR="00531D93" w:rsidRPr="00531D93" w:rsidRDefault="00531D93" w:rsidP="00531D93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Септаккорд может разрешиться и в секстаккорд трезвучия, лежащего терцией ниже, подобно разрешению VII7  в D6:</w:t>
      </w:r>
    </w:p>
    <w:p w:rsidR="00531D93" w:rsidRPr="00CF6FCC" w:rsidRDefault="00531D93" w:rsidP="0053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b/>
          <w:noProof/>
          <w:color w:val="B1293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1000" cy="1228725"/>
            <wp:effectExtent l="0" t="0" r="0" b="0"/>
            <wp:wrapSquare wrapText="bothSides"/>
            <wp:docPr id="5" name="Рисунок 5" descr="Поб.7 как VII7 в D6-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б.7 как VII7 в D6-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FCC" w:rsidRPr="00CF6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рисунок 4</w:t>
      </w:r>
      <w:r w:rsidR="00CF6FCC" w:rsidRPr="00CF6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textWrapping" w:clear="all"/>
      </w:r>
    </w:p>
    <w:p w:rsidR="00B30558" w:rsidRDefault="00531D93" w:rsidP="00CF6FCC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септаккорд может перейти в 1-е обращение (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квинтсекстаккорд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септаккорда, расположенного терцией ниже, подобно переходу VII7 в D65 (соединение гармоническое)</w:t>
      </w:r>
      <w:r w:rsidR="00235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септаккорд может также перейти во 2-е обращение (</w:t>
      </w:r>
      <w:proofErr w:type="spellStart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терцквартаккорд</w:t>
      </w:r>
      <w:proofErr w:type="spellEnd"/>
      <w:r w:rsidRPr="0053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септаккорда кварто-квинтового соотношения, подобно переходу II7 в</w:t>
      </w:r>
      <w:r w:rsidR="00CF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D43 (соединение гармоническое).</w:t>
      </w:r>
    </w:p>
    <w:p w:rsidR="00CF6FCC" w:rsidRPr="00CF6FCC" w:rsidRDefault="00CF6FCC" w:rsidP="00CF6FCC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Домашняя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 законспектировать с нотными примерами рисунка 1 и 2</w:t>
      </w:r>
    </w:p>
    <w:sectPr w:rsidR="00CF6FCC" w:rsidRPr="00CF6FCC" w:rsidSect="0053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D93"/>
    <w:rsid w:val="00091B29"/>
    <w:rsid w:val="0023590F"/>
    <w:rsid w:val="00531D93"/>
    <w:rsid w:val="005E3228"/>
    <w:rsid w:val="00B30558"/>
    <w:rsid w:val="00CF6FCC"/>
    <w:rsid w:val="00D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58"/>
  </w:style>
  <w:style w:type="paragraph" w:styleId="1">
    <w:name w:val="heading 1"/>
    <w:basedOn w:val="a"/>
    <w:link w:val="10"/>
    <w:uiPriority w:val="9"/>
    <w:qFormat/>
    <w:rsid w:val="0053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1D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D93"/>
    <w:rPr>
      <w:b/>
      <w:bCs/>
    </w:rPr>
  </w:style>
  <w:style w:type="character" w:styleId="a6">
    <w:name w:val="Emphasis"/>
    <w:basedOn w:val="a0"/>
    <w:uiPriority w:val="20"/>
    <w:qFormat/>
    <w:rsid w:val="00531D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9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091B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084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famusictheory.files.wordpress.com/2015/03/d0bfd0bed0b1-2-1.png" TargetMode="External"/><Relationship Id="rId13" Type="http://schemas.openxmlformats.org/officeDocument/2006/relationships/hyperlink" Target="http://wp.me/p3ZbRT-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p.me/p3ZbRT-1C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solfamusictheory.files.wordpress.com/2015/03/d0bfd0bed0b1-7-d0bad0b0d0ba-vii7-d0b2-d6-1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p.me/p3ZbRT-ay" TargetMode="External"/><Relationship Id="rId11" Type="http://schemas.openxmlformats.org/officeDocument/2006/relationships/hyperlink" Target="https://solfamusictheory.files.wordpress.com/2015/03/d0bfd0bed0b1-7-d0b2-d182d180d0b5d0b7d0b2d183d187d0b8d0b5-d181d0b5d0bad183d0bdd0b4d0bed0b9-d0b2d18bd188d0b5-1.png" TargetMode="External"/><Relationship Id="rId5" Type="http://schemas.openxmlformats.org/officeDocument/2006/relationships/hyperlink" Target="http://wp.me/p3ZbRT-1V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p.me/p3ZbRT-g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p.me/p3ZbRT-61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solfamusictheory.files.wordpress.com/2015/03/d0bfd0bed0b1-7-d0bad0b0d0ba-ii7-d0b2-t6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ДМШ</cp:lastModifiedBy>
  <cp:revision>3</cp:revision>
  <dcterms:created xsi:type="dcterms:W3CDTF">2022-02-14T14:36:00Z</dcterms:created>
  <dcterms:modified xsi:type="dcterms:W3CDTF">2022-02-15T08:41:00Z</dcterms:modified>
</cp:coreProperties>
</file>