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4" w:rsidRPr="006E2064" w:rsidRDefault="006E2064" w:rsidP="006E2064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6E2064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Соната для фортепиано № 11 (Моцарт)</w:t>
      </w:r>
    </w:p>
    <w:p w:rsidR="00084F88" w:rsidRPr="00084F88" w:rsidRDefault="006E2064" w:rsidP="00084F88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>
        <w:rPr>
          <w:rFonts w:ascii="Arial" w:eastAsia="Times New Roman" w:hAnsi="Arial" w:cs="Arial"/>
          <w:color w:val="54595D"/>
          <w:sz w:val="24"/>
          <w:szCs w:val="24"/>
        </w:rPr>
        <w:t xml:space="preserve"> </w:t>
      </w:r>
    </w:p>
    <w:p w:rsidR="00084F88" w:rsidRPr="00084F88" w:rsidRDefault="00084F88" w:rsidP="00084F88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t>Не всегда Моцарт сохранял традиционный сонатный цикл. Значительным отступлением в этом отношении является соната </w:t>
      </w:r>
      <w:r w:rsidRPr="00084F88">
        <w:rPr>
          <w:rFonts w:ascii="Arial" w:eastAsia="Times New Roman" w:hAnsi="Arial" w:cs="Arial"/>
          <w:i/>
          <w:iCs/>
          <w:color w:val="333333"/>
          <w:sz w:val="21"/>
        </w:rPr>
        <w:t>ля мажор</w:t>
      </w:r>
      <w:proofErr w:type="gramStart"/>
      <w:r w:rsidRPr="00084F88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в которой вовсе отсутствует сонатное аллегро. Такое отступление (соната без </w:t>
      </w:r>
      <w:proofErr w:type="gram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сонатного</w:t>
      </w:r>
      <w:proofErr w:type="gram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аллегро) продиктовано замыслом этой сонаты, господством в ней лирических и жанровых, но не драматических образов. Этим данная соната отличается от </w:t>
      </w:r>
      <w:proofErr w:type="spellStart"/>
      <w:proofErr w:type="gramStart"/>
      <w:r w:rsidRPr="00084F88">
        <w:rPr>
          <w:rFonts w:ascii="Arial" w:eastAsia="Times New Roman" w:hAnsi="Arial" w:cs="Arial"/>
          <w:i/>
          <w:iCs/>
          <w:color w:val="333333"/>
          <w:sz w:val="21"/>
        </w:rPr>
        <w:t>до-минорной</w:t>
      </w:r>
      <w:proofErr w:type="spellEnd"/>
      <w:proofErr w:type="gramEnd"/>
      <w:r w:rsidRPr="00084F88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>и от множества других произведений Моцарта, в которых драматическое содержание, столкновение контрастных образов, диктовало необходимость применения формы сонатного аллегро.</w:t>
      </w:r>
    </w:p>
    <w:p w:rsidR="00084F88" w:rsidRPr="00084F88" w:rsidRDefault="00084F88" w:rsidP="00084F88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t>В сонате </w:t>
      </w:r>
      <w:r w:rsidRPr="00084F88">
        <w:rPr>
          <w:rFonts w:ascii="Arial" w:eastAsia="Times New Roman" w:hAnsi="Arial" w:cs="Arial"/>
          <w:i/>
          <w:iCs/>
          <w:color w:val="333333"/>
          <w:sz w:val="21"/>
        </w:rPr>
        <w:t>ля мажор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три части: 1) тема с вариациями; 2) Менуэт (в сложной трехчастной форме); 3) знаменитое Рондо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alla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turca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</w:p>
    <w:p w:rsidR="00084F88" w:rsidRPr="00084F88" w:rsidRDefault="00084F88" w:rsidP="00084F88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t>Характер и содержание </w:t>
      </w:r>
      <w:r w:rsidRPr="00084F88">
        <w:rPr>
          <w:rFonts w:ascii="Arial" w:eastAsia="Times New Roman" w:hAnsi="Arial" w:cs="Arial"/>
          <w:b/>
          <w:bCs/>
          <w:color w:val="333333"/>
          <w:sz w:val="21"/>
        </w:rPr>
        <w:t>первой части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>сонаты определяются особенностями самой темы</w:t>
      </w:r>
      <w:proofErr w:type="gramStart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-- </w:t>
      </w:r>
      <w:proofErr w:type="gram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светлой, лирической, напевной, вокальной по своей природе, эмоционально близкой некоторым лирическим оперным темам Моцарта (например, дуэту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Дон-Жуана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Церлины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&lt;&lt;Ручку мне дашь свою ты&gt;&gt;); в этой лирической теме имеются черты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танцевальности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; в ритмическом отношении она близка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сицилиане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84F88" w:rsidRPr="00084F88" w:rsidRDefault="00084F88" w:rsidP="00084F88">
      <w:pPr>
        <w:spacing w:after="30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762375" cy="1962150"/>
            <wp:effectExtent l="19050" t="0" r="9525" b="0"/>
            <wp:docPr id="19" name="Рисунок 19" descr="https://wolfgang-mozart.ru/14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lfgang-mozart.ru/14/1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88" w:rsidRPr="00084F88" w:rsidRDefault="00084F88" w:rsidP="00084F88">
      <w:pPr>
        <w:spacing w:after="30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t>В шести вариациях не происходит коренного изменения образного содержания темы. Мелодические, ладовые и фактурные изменения лишь внутренне обогащают тему, показывают с разных сторон, сохраняя при этом ее поэтичность, мечтательно-нежный колорит.</w:t>
      </w:r>
    </w:p>
    <w:p w:rsidR="00084F88" w:rsidRPr="00084F88" w:rsidRDefault="00084F88" w:rsidP="00084F88">
      <w:pPr>
        <w:spacing w:after="30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Уже в первой вариации обилие вспомогательных, неаккордовых звуков делает тему более изысканной, а шестнадцатые паузы придают ей взволнованный характер. Наибольшее изменение темы происходит в третьей минорной вариации. Здесь именно смена мажора одноименным минором и преобладание плавного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поступенного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движения сообщают теме меланхолически-грустный оттенок, по контрасту еще больше подчеркивающий светлую лирику всей части:</w:t>
      </w:r>
    </w:p>
    <w:p w:rsidR="00084F88" w:rsidRPr="00084F88" w:rsidRDefault="00084F88" w:rsidP="00084F88">
      <w:pPr>
        <w:spacing w:after="30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781425" cy="1657350"/>
            <wp:effectExtent l="19050" t="0" r="9525" b="0"/>
            <wp:docPr id="20" name="Рисунок 20" descr="https://wolfgang-mozart.ru/14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lfgang-mozart.ru/14/1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88" w:rsidRPr="00084F88" w:rsidRDefault="00084F88" w:rsidP="00084F88">
      <w:pPr>
        <w:spacing w:after="30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В 4-й вариации применен прием,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колористически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обогащающий тему: это</w:t>
      </w:r>
      <w:proofErr w:type="gramStart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-- </w:t>
      </w:r>
      <w:proofErr w:type="gramEnd"/>
      <w:r w:rsidRPr="00084F88">
        <w:rPr>
          <w:rFonts w:ascii="Arial" w:eastAsia="Times New Roman" w:hAnsi="Arial" w:cs="Arial"/>
          <w:color w:val="333333"/>
          <w:sz w:val="21"/>
          <w:szCs w:val="21"/>
        </w:rPr>
        <w:t>переброска левой руки в разные регистры, то ниже, то выше правой, при сохранении сопровождения в одном среднем регистре. Тема распределяется между далеко отстоящими друг от друга регистрами.</w:t>
      </w:r>
    </w:p>
    <w:p w:rsidR="00084F88" w:rsidRPr="00084F88" w:rsidRDefault="00084F88" w:rsidP="00084F88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t>В финальной 6-й вариации выдвигается на первый план присущее теме танцевальное начало. Таким образом, все вариационное развитие в первой части </w:t>
      </w:r>
      <w:r w:rsidRPr="00084F88">
        <w:rPr>
          <w:rFonts w:ascii="Arial" w:eastAsia="Times New Roman" w:hAnsi="Arial" w:cs="Arial"/>
          <w:i/>
          <w:iCs/>
          <w:color w:val="333333"/>
          <w:sz w:val="21"/>
        </w:rPr>
        <w:t>ля-мажорной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сонаты ведет </w:t>
      </w:r>
      <w:proofErr w:type="gram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от</w:t>
      </w:r>
      <w:proofErr w:type="gram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лирической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песенности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к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танцевальности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84F88" w:rsidRPr="00084F88" w:rsidRDefault="00084F88" w:rsidP="00084F88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84F88">
        <w:rPr>
          <w:rFonts w:ascii="Arial" w:eastAsia="Times New Roman" w:hAnsi="Arial" w:cs="Arial"/>
          <w:color w:val="333333"/>
          <w:sz w:val="21"/>
          <w:szCs w:val="21"/>
        </w:rPr>
        <w:t>После последней танцевальной вариации </w:t>
      </w:r>
      <w:r w:rsidRPr="00084F88">
        <w:rPr>
          <w:rFonts w:ascii="Arial" w:eastAsia="Times New Roman" w:hAnsi="Arial" w:cs="Arial"/>
          <w:b/>
          <w:bCs/>
          <w:color w:val="333333"/>
          <w:sz w:val="21"/>
        </w:rPr>
        <w:t>вторая часть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>сонаты (Менуэт) воспринимается как ее продолжение; тем более что вторая часть написана в той же тональности </w:t>
      </w:r>
      <w:r w:rsidRPr="00084F88">
        <w:rPr>
          <w:rFonts w:ascii="Arial" w:eastAsia="Times New Roman" w:hAnsi="Arial" w:cs="Arial"/>
          <w:i/>
          <w:iCs/>
          <w:color w:val="333333"/>
          <w:sz w:val="21"/>
        </w:rPr>
        <w:t>ля мажор</w:t>
      </w:r>
      <w:proofErr w:type="gramStart"/>
      <w:r w:rsidRPr="00084F88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В </w:t>
      </w:r>
      <w:r w:rsidRPr="00084F88">
        <w:rPr>
          <w:rFonts w:ascii="Arial" w:eastAsia="Times New Roman" w:hAnsi="Arial" w:cs="Arial"/>
          <w:i/>
          <w:iCs/>
          <w:color w:val="333333"/>
          <w:sz w:val="21"/>
        </w:rPr>
        <w:t>ля-минорном </w:t>
      </w:r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финале (Рондо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alla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84F88">
        <w:rPr>
          <w:rFonts w:ascii="Arial" w:eastAsia="Times New Roman" w:hAnsi="Arial" w:cs="Arial"/>
          <w:color w:val="333333"/>
          <w:sz w:val="21"/>
          <w:szCs w:val="21"/>
        </w:rPr>
        <w:t>turca</w:t>
      </w:r>
      <w:proofErr w:type="spellEnd"/>
      <w:r w:rsidRPr="00084F88">
        <w:rPr>
          <w:rFonts w:ascii="Arial" w:eastAsia="Times New Roman" w:hAnsi="Arial" w:cs="Arial"/>
          <w:color w:val="333333"/>
          <w:sz w:val="21"/>
          <w:szCs w:val="21"/>
        </w:rPr>
        <w:t xml:space="preserve"> ) имитируются некоторые особенности янычарской музыки (форшлаги в левой руке в мажорном припеве, подражающие ударным инструментам, кода, воспроизводящая целый оркестр с флейтой пикколо и ударными). Вся эта часть основана на контрасте основной темы, грациозной и танцевальной, и тяжеловатого, энергичного, мажорного припева. В основной теме финала с ее восходящей на терцию интонацией имеется родство с темой вариаций первой части.</w:t>
      </w:r>
    </w:p>
    <w:p w:rsidR="00084F88" w:rsidRPr="00084F88" w:rsidRDefault="00084F88" w:rsidP="00084F88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3762BE">
      <w:hyperlink r:id="rId7" w:history="1"/>
      <w:r>
        <w:t xml:space="preserve"> </w:t>
      </w:r>
    </w:p>
    <w:p w:rsidR="003762BE" w:rsidRDefault="007A3AE2">
      <w:hyperlink r:id="rId8" w:history="1">
        <w:r w:rsidRPr="009B7062">
          <w:rPr>
            <w:rStyle w:val="a3"/>
          </w:rPr>
          <w:t>https://www.youtube.co</w:t>
        </w:r>
        <w:r w:rsidRPr="009B7062">
          <w:rPr>
            <w:rStyle w:val="a3"/>
          </w:rPr>
          <w:t>m</w:t>
        </w:r>
        <w:r w:rsidRPr="009B7062">
          <w:rPr>
            <w:rStyle w:val="a3"/>
          </w:rPr>
          <w:t>/wat</w:t>
        </w:r>
        <w:r w:rsidRPr="009B7062">
          <w:rPr>
            <w:rStyle w:val="a3"/>
          </w:rPr>
          <w:t>c</w:t>
        </w:r>
        <w:r w:rsidRPr="009B7062">
          <w:rPr>
            <w:rStyle w:val="a3"/>
          </w:rPr>
          <w:t>h?v=-IVb-gri3Lc&amp;feature=emb_logo</w:t>
        </w:r>
      </w:hyperlink>
    </w:p>
    <w:p w:rsidR="007A3AE2" w:rsidRDefault="007A3AE2"/>
    <w:sectPr w:rsidR="007A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613"/>
    <w:multiLevelType w:val="multilevel"/>
    <w:tmpl w:val="D71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C0AE5"/>
    <w:multiLevelType w:val="multilevel"/>
    <w:tmpl w:val="5A7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064"/>
    <w:rsid w:val="00084F88"/>
    <w:rsid w:val="003762BE"/>
    <w:rsid w:val="004D7DCD"/>
    <w:rsid w:val="006E2064"/>
    <w:rsid w:val="007A3AE2"/>
    <w:rsid w:val="00C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2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2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a0"/>
    <w:rsid w:val="006E2064"/>
  </w:style>
  <w:style w:type="character" w:customStyle="1" w:styleId="mw-editsection-bracket">
    <w:name w:val="mw-editsection-bracket"/>
    <w:basedOn w:val="a0"/>
    <w:rsid w:val="006E2064"/>
  </w:style>
  <w:style w:type="character" w:styleId="a3">
    <w:name w:val="Hyperlink"/>
    <w:basedOn w:val="a0"/>
    <w:uiPriority w:val="99"/>
    <w:unhideWhenUsed/>
    <w:rsid w:val="006E206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E2064"/>
  </w:style>
  <w:style w:type="character" w:customStyle="1" w:styleId="wikidata-snak">
    <w:name w:val="wikidata-snak"/>
    <w:basedOn w:val="a0"/>
    <w:rsid w:val="006E2064"/>
  </w:style>
  <w:style w:type="character" w:customStyle="1" w:styleId="plainlinks">
    <w:name w:val="plainlinks"/>
    <w:basedOn w:val="a0"/>
    <w:rsid w:val="006E2064"/>
  </w:style>
  <w:style w:type="character" w:customStyle="1" w:styleId="nowrap">
    <w:name w:val="nowrap"/>
    <w:basedOn w:val="a0"/>
    <w:rsid w:val="006E2064"/>
  </w:style>
  <w:style w:type="paragraph" w:styleId="a4">
    <w:name w:val="Normal (Web)"/>
    <w:basedOn w:val="a"/>
    <w:uiPriority w:val="99"/>
    <w:semiHidden/>
    <w:unhideWhenUsed/>
    <w:rsid w:val="006E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6E2064"/>
  </w:style>
  <w:style w:type="character" w:customStyle="1" w:styleId="toctext">
    <w:name w:val="toctext"/>
    <w:basedOn w:val="a0"/>
    <w:rsid w:val="006E2064"/>
  </w:style>
  <w:style w:type="character" w:customStyle="1" w:styleId="mw-headline">
    <w:name w:val="mw-headline"/>
    <w:basedOn w:val="a0"/>
    <w:rsid w:val="006E2064"/>
  </w:style>
  <w:style w:type="paragraph" w:styleId="a5">
    <w:name w:val="Balloon Text"/>
    <w:basedOn w:val="a"/>
    <w:link w:val="a6"/>
    <w:uiPriority w:val="99"/>
    <w:semiHidden/>
    <w:unhideWhenUsed/>
    <w:rsid w:val="006E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6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84F88"/>
    <w:rPr>
      <w:i/>
      <w:iCs/>
    </w:rPr>
  </w:style>
  <w:style w:type="character" w:styleId="a8">
    <w:name w:val="Strong"/>
    <w:basedOn w:val="a0"/>
    <w:uiPriority w:val="22"/>
    <w:qFormat/>
    <w:rsid w:val="00084F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762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218019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5471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828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677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Vb-gri3L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IVb-gri3L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5</cp:revision>
  <dcterms:created xsi:type="dcterms:W3CDTF">2021-02-25T06:24:00Z</dcterms:created>
  <dcterms:modified xsi:type="dcterms:W3CDTF">2021-02-25T06:45:00Z</dcterms:modified>
</cp:coreProperties>
</file>